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9A" w:rsidRPr="00977B89" w:rsidRDefault="00B83A9A" w:rsidP="00977B8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B8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При перевозках грузов автомобильным транспортом из Европы в Беларусь или Россию зачастую можно столкнуться с такими понятиями, как </w:t>
      </w:r>
      <w:proofErr w:type="gramStart"/>
      <w:r w:rsidRPr="00977B8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двусторонний</w:t>
      </w:r>
      <w:proofErr w:type="gramEnd"/>
      <w:r w:rsidRPr="00977B8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или трехсторонний </w:t>
      </w:r>
      <w:proofErr w:type="spellStart"/>
      <w:r w:rsidRPr="00977B8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дозволы</w:t>
      </w:r>
      <w:proofErr w:type="spellEnd"/>
      <w:r w:rsidRPr="00977B8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Разрешение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Дозвол-это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жаргон перевозчиков от польского слова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Zezwolenie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документ разрешающий проезд перевозчикам по территории иностранных государств. «Разрешение на въезд грузового автомобиля», который выдает Министерство Транспорта той страны, куда направляется автомобиль. Например: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польское министерство транспорта, итальянский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итальянское министерство транспорта. Министерства разных стран торгуются и обмениваются (как туземцы) этими разрешениями, тут уже политика. Вопросы количества разрешений решаются на уровне Министе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Тр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 на 2-х или более сторонних встречах. Это стратегический вопрос для экономики государства и защите интересов местных транспортных компаний. Родные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наменяв себе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дозволов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стран выдают (распределяют) их своим перевозчикам. В Беларуси распределением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дозволов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специальная комиссия Минтранса, а выдает транспортная инспекция. Каждое разрешение в зависимости от вида разрешения стоит перевозчику от $15, цена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дозвола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отражает ценность этой бумажки для перевозчика.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каждую перевозку требуется новое разрешение. Каждый такой документ имеет уникальный номер и гасится на таможне при прохождении границы, повторно использовать его невозможно. </w:t>
      </w:r>
      <w:r w:rsidRPr="00977B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yellow"/>
          <w:u w:val="single"/>
          <w:lang w:eastAsia="ru-RU"/>
        </w:rPr>
        <w:t>Перевозчик обязан заполнить бланк разрешения</w:t>
      </w:r>
      <w:r w:rsidRPr="00977B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 xml:space="preserve"> –</w:t>
      </w:r>
      <w:r w:rsidRPr="00977B8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</w:t>
      </w:r>
      <w:r w:rsidRPr="00977B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до въезда</w:t>
      </w:r>
      <w:r w:rsidRPr="00977B8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на территорию государства — выдавшего это разрешение.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Разрешения бывают на транзит, двухсторонними, трехсторонними, универсальные, многоразовые и многостороннее разрешение ЕКМТ или CEMT.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Двухсторонние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право перевозить груза перевозчикам из первой страны во вторую, силами перевозчиков страны отправителя или получателя. К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Беларуси в Польшу или обратно.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Трехсторонние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дают право на перевозку грузов из первой страны во вторую силами перевозчика третьей страны. К примеру, если у молдавского перевозчика есть украинский трехсторонний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перевозить грузы из Украины в третьи страны.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дозволы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разных целей. Бывают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дозволы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азрешающие выгрузку, погрузку и транзит в обоих направлениях в стране, выдавшей подобное разрешение. Большинство стран выдает подобные разрешения. Например, Польша, Германия, Нидерланды, Италия, Франция.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Бывают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дозволы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разрешающие только транзит, или только погрузку и выгрузку, как,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Венгрии, Словении, Чехии.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очень веселые страны, в которых на каждое действие, такое как погрузка, выгрузка, транзит в одну сторону, нужен отдельный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 Австрии.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 представлено немного информации по этому поводу.</w:t>
      </w: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A9A" w:rsidRP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 xml:space="preserve">Двусторонний </w:t>
      </w:r>
      <w:proofErr w:type="spellStart"/>
      <w:r w:rsidRPr="00977B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дозвол</w:t>
      </w:r>
      <w:proofErr w:type="spellEnd"/>
    </w:p>
    <w:p w:rsidR="00B83A9A" w:rsidRDefault="00B83A9A" w:rsidP="00D01EA6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1.Двусторонний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перевозчику в качестве подтверждения права последнего на перевозку из государства ЕС, где юридически зарегистрирован данный перевозчик, в Беларусь.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компания перевозчик зарегистрирована в Литве и имеет двусторонние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дозволы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перевозки из Литвы в Беларусь.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 это означает то, что все грузы, следующие из любой страны ЕС и перевозимые этим перевозчиком, обязательно должны ехать через Литву.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Литве эти грузы должны перегружаться на транспорт этого перевозчика, после чего оформляется TIR и CMR, а затем уже груз едет в Беларусь.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2.Очевидное: если Вы собираетесь отправлять груз из Литвы, то искать нужно перевозчиков только этой страны, поскольку это избавляет от необходимости повторно перегружать груз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разовым разрешениям хочу напомнить: один бланк двустороннего и транзитного разрешения может использоваться для осуществления одного вида перевозок (двустороннего или транзитного).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одного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кругорейса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прямом и обратном направлениях (в прямом направлении – двусторонняя перевозка, в обратном – транзитная, или наоборот) требуются два разрешения.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груз перевозится в Германию, а обратная перевозка из Бельгии – транзитом через Германию.</w:t>
      </w:r>
    </w:p>
    <w:p w:rsid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A9A" w:rsidRP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Трехстороннее разрешение или </w:t>
      </w:r>
      <w:proofErr w:type="spellStart"/>
      <w:r w:rsidRPr="00977B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дозвол</w:t>
      </w:r>
      <w:proofErr w:type="spellEnd"/>
      <w:r w:rsidRPr="00977B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для третьих стран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транспорта любой страны, выдавая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разрешения-дозволы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хочет, чтобы на ее родном рынке международных перевозок работали только национальные перевозчики. Но готово мириться с паритетными перевозчиками той страны, откуда или куда идет груз. В этом вопрос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политики и разных спекуляций. Так, если груз идет из Германии в Казахстан, то предполагается, что перевозку будут выполнять, либо немецкие, либо казахские машины. И немцы, и казахи защищают свой рынок автоперевозок от перевозчиков других (третьих) стран. Хотят отдать работу своим перевозчикам, чтоб те платили дома налоги и создавали рабочие места.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перевозчику из Беларуси необходимо перевезти груз между этими двумя странами (из Германии в Казахстан), то по международным соглашениям перевозчик может двигаться по данному маршруту только в том случае, если у него есть специальное разрешение «третьих стран» на погрузку в Германии и въезд в Казахстан, либо перевозчик должен иметь разрешение ЕКМТ (СЕМТ) (универсальное разрешение, по которому можно перевозить между любыми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странами, в том числе и третьими, но Казахстан не входит в страны ЕКМТ). Однако, подобное разрешение не всегда можно получить, так как такое разрешение выдаётся перевозчику на очень жёстких условиях (новый подвижный состав, соответствие экологическим нормам EURO-5, отсутствие нарушений таможенного законодательства, международной разрешительной системы и т.д.), а главное, их количество очень жестко квотируется. Понятно почему, ведь каждая страна хочет поднимать своих перевозчиков и не отдавать работу и рабочие места иностранцам.</w:t>
      </w:r>
    </w:p>
    <w:p w:rsid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4DF" w:rsidRDefault="00AA24DF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A9A" w:rsidRPr="00B83A9A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1E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ЕКМТ или CEMT</w:t>
      </w:r>
    </w:p>
    <w:p w:rsidR="00B83A9A" w:rsidRDefault="00B83A9A" w:rsidP="00B83A9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4575" cy="3533775"/>
            <wp:effectExtent l="19050" t="0" r="9525" b="0"/>
            <wp:docPr id="1" name="Рисунок 1" descr="EKMT-автомобильные-перевозки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MT-автомобильные-перевозки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2" descr="autorizzazione_cemt_limit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rizzazione_cemt_limitazio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A6" w:rsidRPr="00B83A9A" w:rsidRDefault="00D01EA6" w:rsidP="00B83A9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ЕКМТ</w:t>
      </w:r>
      <w:r w:rsidRPr="00B83A9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B83A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CEMT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многостороннее разрешение, выдаваемое перевозчику, и позволяющее ему свободно работать и ездить среди стран-участниц </w:t>
      </w:r>
      <w:r w:rsidRPr="00B83A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вропейской </w:t>
      </w:r>
      <w:r w:rsidRPr="00B83A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онференции </w:t>
      </w:r>
      <w:r w:rsidRPr="00B83A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инистров </w:t>
      </w:r>
      <w:r w:rsidRPr="00B83A9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ранспорта (</w:t>
      </w:r>
      <w:proofErr w:type="spellStart"/>
      <w:r w:rsidRPr="00B83A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onférence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A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uropéenne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des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A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inistres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des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A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ransports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). CEMT подразумевает возможность трехсторонней перевозки. Данный вид разрешения не распространяется на транспортные операции между страной-членом и третьей страной. Например, транспортное средство, выполняющее перевозку между Германией (страной–членом ЕКМТ, участвующей в системе квот) и Казахстаном (не членом ЕКМТ), не может использовать разрешение ЕКМТ. При этом разрешения ЕКМТ действительны, если перевозка является транзитной через третью страну.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примеру, груз отгружается из Греции и доставляется перевозчиком, зарегистрированным в Польше, непосредственно в Россию. TIR и CMR оформляются в </w:t>
      </w:r>
      <w:proofErr w:type="gram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Греции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груз перевозится наиболее оптимальным маршрутом, не обязательно с заездом на склад и к таможенному брокеру в Польшу, где данный перевозчик зарегистрирован юридически. Разрешение действительно в течение периода времени, указанного в нем и позволяет осуществлять неограниченное количество грузоперевозок между странами-участницами ЕКМТ и транзитом через территорию одной или нескольких стран — участниц ЕКМТ транспортными средствами, зарегистрированными в стране — участника ЕКМТ. </w:t>
      </w:r>
      <w:r w:rsidRPr="00977B89">
        <w:rPr>
          <w:rFonts w:ascii="Arial" w:eastAsia="Times New Roman" w:hAnsi="Arial" w:cs="Arial"/>
          <w:b/>
          <w:i/>
          <w:sz w:val="24"/>
          <w:szCs w:val="24"/>
          <w:highlight w:val="yellow"/>
          <w:lang w:eastAsia="ru-RU"/>
        </w:rPr>
        <w:t xml:space="preserve">Страны — члены ЕКМТ: </w:t>
      </w:r>
      <w:proofErr w:type="gramStart"/>
      <w:r w:rsidRPr="00977B89">
        <w:rPr>
          <w:rFonts w:ascii="Arial" w:eastAsia="Times New Roman" w:hAnsi="Arial" w:cs="Arial"/>
          <w:b/>
          <w:i/>
          <w:sz w:val="24"/>
          <w:szCs w:val="24"/>
          <w:highlight w:val="yellow"/>
          <w:lang w:eastAsia="ru-RU"/>
        </w:rPr>
        <w:t>Албания, Армения, Австрия, Азербайджан, Беларусь, Бельгия, Босния и Герцеговина, Болгария, Хорватия, Чешская Республика, Дания, Эстония, Финляндия, Франция, Македония, Грузия, Германия, Греция, Венгрия, Ирландия, Италия, Латвия, Лихтенштейн, Литва, Люксембург, Мальта, Молдова, Нидерланды, Норвегия, Польша, Португалия, Румыния, Российская Федерация, Сербия и Черногория, Республика Словакия, Словения, Испания, Швеция, Швейцария, Турция, Великобритания и Украина.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3A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сегодняшний день ЕКМТ (СЕМТ) включает в себя 54 европейских стран.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Перевозка грузов в пределах области ЕКМТ регулируется системой разрешений. Для </w:t>
      </w:r>
      <w:proofErr w:type="gram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поездок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в Албанию, Хорватию, Россию и Турцию нужно иметь ЕКМТ разрешение. Действие ЕКМТ (СЕМТ) разрешения ограничено: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годовое разрешение = </w:t>
      </w:r>
      <w:proofErr w:type="gram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одного года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краткосрочное разрешение = до 30 дней в особых случаях</w:t>
      </w: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01EA6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83A9A" w:rsidRPr="00AA24DF" w:rsidRDefault="00B83A9A" w:rsidP="00B83A9A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A24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Необходимо помнить</w:t>
      </w:r>
    </w:p>
    <w:p w:rsidR="00D01EA6" w:rsidRPr="00B83A9A" w:rsidRDefault="00D01EA6" w:rsidP="00B83A9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Действие ЕКМТ (СЕМТ) разрешения истекает, если в регистрационной листовке указано менее 26 поездок в течение срока действия или если в течени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месяцев не было перевозок на территории ЕКМТ (СЕМТ) стран.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разрешений ЕКМТ (СЕМТ) может происходить только транспортным средствами с низким уровнем шума и вредных веществ.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это разрешено только для автомобилей с Евро-5.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Разрешения ЕКМТ позволяют выполнять транспортные операции на определенных условиях: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разрешение ЕКМТ должно находиться на борту транспортного средства между пунктами погрузки и разгрузки в случае груженого рейса, предшествующего или последующего груженому рейсу.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первый груженый или порожний рейс должен осуществляться с территории страны регистрации. При этом перевозчик может выполнить максимум три груженых рейса без участия страны регистрации (порожние рейсы за пределами страны регистрации не учитываются, поскольку не считаются транспортной операцией).</w:t>
      </w:r>
    </w:p>
    <w:p w:rsidR="00B83A9A" w:rsidRPr="00D01EA6" w:rsidRDefault="00B83A9A" w:rsidP="00D01EA6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последнее,после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максимум трех груженых рейсов транспортное средство, </w:t>
      </w:r>
      <w:proofErr w:type="gram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груженое</w:t>
      </w:r>
      <w:proofErr w:type="gram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порожнее, должно вернуться в страну регистрации. Проезд транзитом через страну регистрации не рассматривается как возвращение в страну регистрации.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Название предприятия, указанное на первой странице разрешения ЕКМТ, должно совпадать с названием юридического лица, которое эксплуатирует транспортное средство.</w:t>
      </w:r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 случае, когда рейс был начат по одному годовому или </w:t>
      </w:r>
      <w:proofErr w:type="spellStart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кратко¬срочному</w:t>
      </w:r>
      <w:proofErr w:type="spellEnd"/>
      <w:r w:rsidRPr="00B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разрешению и продолжается по другому, выданному на последующий период, оба разрешения должны находиться на борту в течение всего рейса.</w:t>
      </w: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01EA6" w:rsidRDefault="00D01EA6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B83A9A" w:rsidRPr="00B83A9A" w:rsidRDefault="00B83A9A" w:rsidP="00B83A9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B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lastRenderedPageBreak/>
        <w:t xml:space="preserve">Насколько суровое наказание в </w:t>
      </w:r>
      <w:r w:rsidR="00AA24DF" w:rsidRPr="00977B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И</w:t>
      </w:r>
      <w:r w:rsidRPr="00977B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талии за неправильно </w:t>
      </w:r>
      <w:proofErr w:type="gramStart"/>
      <w:r w:rsidRPr="00977B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заполненный</w:t>
      </w:r>
      <w:proofErr w:type="gramEnd"/>
      <w:r w:rsidRPr="00977B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 CEMT?</w:t>
      </w:r>
    </w:p>
    <w:p w:rsidR="00B83A9A" w:rsidRPr="00B83A9A" w:rsidRDefault="00B83A9A" w:rsidP="00B83A9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A9A" w:rsidRPr="00B83A9A" w:rsidRDefault="00B83A9A" w:rsidP="00B83A9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63256" cy="4581525"/>
            <wp:effectExtent l="19050" t="0" r="0" b="0"/>
            <wp:docPr id="3" name="Рисунок 3" descr="Polizia di stat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zia di stat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41" cy="458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00400" cy="4523232"/>
            <wp:effectExtent l="19050" t="0" r="0" b="0"/>
            <wp:docPr id="5" name="Рисунок 4" descr="Prefettura di Padov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fettura di Padov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2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 </w:t>
      </w:r>
      <w:r w:rsidRPr="00977B8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Протокол полиции</w:t>
      </w:r>
      <w:r w:rsidRPr="00B83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 w:rsidRPr="00977B8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Приговор</w:t>
      </w:r>
    </w:p>
    <w:p w:rsidR="00B83A9A" w:rsidRPr="00B83A9A" w:rsidRDefault="00B83A9A" w:rsidP="00B83A9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протоколы полиции </w:t>
      </w:r>
      <w:proofErr w:type="gram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они задержали  машину за некорректно заполненную книжку CEMT (ЕКМТ).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 оштрафовали на </w:t>
      </w:r>
      <w:r w:rsidRPr="00B83A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EUR 4’130.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 учета </w:t>
      </w:r>
      <w:proofErr w:type="spell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штрафстоянки</w:t>
      </w:r>
      <w:proofErr w:type="spell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проживания водителя в гостинице, пересылке денег, снятия наличных, потраченного времени и нервов менеджеров.</w:t>
      </w:r>
    </w:p>
    <w:p w:rsidR="00B83A9A" w:rsidRPr="00B83A9A" w:rsidRDefault="00B83A9A" w:rsidP="00B83A9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B83A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ЕКМТ на Россию</w:t>
      </w:r>
      <w:r w:rsidRPr="00B83A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на территорию РФ транспортных средств, осуществляющих перевозку груза в соответствии с многосторонним разрешением, допускается не ранее истечения одного из следующих периодов, исчисляемых со времени предыдущего выезда транспортного средства с территории РФ по этому многостороннему разрешению: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час</w:t>
      </w:r>
      <w:proofErr w:type="gram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перевозках с территории государств, граничащих с государствами – членами Евразийского экономического союза;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 час</w:t>
      </w:r>
      <w:proofErr w:type="gramStart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перевозках с территории государств, не граничащих с государствами – членами Евразийского экономического союза;</w:t>
      </w:r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B83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(см.п.12 Приказ Министерства транспорта Российской Федерации от 14.10.2015 № 301)</w:t>
        </w:r>
      </w:hyperlink>
      <w:r w:rsidRPr="00B8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B8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Важно знать, что разрешения ЕКМТ, бортовые журналы и сертификаты не должны быть </w:t>
      </w:r>
      <w:proofErr w:type="spellStart"/>
      <w:r w:rsidRPr="00977B8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заламинированы</w:t>
      </w:r>
      <w:proofErr w:type="spellEnd"/>
      <w:r w:rsidRPr="00977B8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или покрыты защитной пленкой.</w:t>
      </w:r>
    </w:p>
    <w:sectPr w:rsidR="00B83A9A" w:rsidRPr="00B83A9A" w:rsidSect="00AA24DF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9A"/>
    <w:rsid w:val="001E0C43"/>
    <w:rsid w:val="003345CA"/>
    <w:rsid w:val="00394BDF"/>
    <w:rsid w:val="00420F05"/>
    <w:rsid w:val="00626EC9"/>
    <w:rsid w:val="00656565"/>
    <w:rsid w:val="006D1DD6"/>
    <w:rsid w:val="008E5D8E"/>
    <w:rsid w:val="00931489"/>
    <w:rsid w:val="00977B89"/>
    <w:rsid w:val="0098206E"/>
    <w:rsid w:val="009B3E69"/>
    <w:rsid w:val="00AA24DF"/>
    <w:rsid w:val="00B83A9A"/>
    <w:rsid w:val="00CD1667"/>
    <w:rsid w:val="00D01EA6"/>
    <w:rsid w:val="00D039FD"/>
    <w:rsid w:val="00D42DA3"/>
    <w:rsid w:val="00D673FB"/>
    <w:rsid w:val="00F6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CA"/>
  </w:style>
  <w:style w:type="paragraph" w:styleId="3">
    <w:name w:val="heading 3"/>
    <w:basedOn w:val="a"/>
    <w:link w:val="30"/>
    <w:uiPriority w:val="9"/>
    <w:qFormat/>
    <w:rsid w:val="00B83A9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3A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A9A"/>
    <w:rPr>
      <w:b/>
      <w:bCs/>
    </w:rPr>
  </w:style>
  <w:style w:type="character" w:styleId="a5">
    <w:name w:val="Hyperlink"/>
    <w:basedOn w:val="a0"/>
    <w:uiPriority w:val="99"/>
    <w:semiHidden/>
    <w:unhideWhenUsed/>
    <w:rsid w:val="00B83A9A"/>
    <w:rPr>
      <w:color w:val="0000FF"/>
      <w:u w:val="single"/>
    </w:rPr>
  </w:style>
  <w:style w:type="character" w:styleId="a6">
    <w:name w:val="Emphasis"/>
    <w:basedOn w:val="a0"/>
    <w:uiPriority w:val="20"/>
    <w:qFormat/>
    <w:rsid w:val="00B83A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3A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dnk.ru/content/documents/CEMT/1CEMT-penalty-ITALY-1024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ublication.pravo.gov.ru/Document/View/0001201512090013?index=4&amp;rangeSize=1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aid47.files.wordpress.com/2016/02/ekmt-d0b0d0b2d182d0bed0bcd0bed0b1d0b8d0bbd18cd0bdd18bd0b5-d0bfd0b5d180d0b5d0b2d0bed0b7d0bad0b8.jpg" TargetMode="External"/><Relationship Id="rId9" Type="http://schemas.openxmlformats.org/officeDocument/2006/relationships/hyperlink" Target="http://www.vdnk.ru/content/documents/CEMT/2CEMT-penalty-ITALY-10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2018-12-11T06:53:00Z</dcterms:created>
  <dcterms:modified xsi:type="dcterms:W3CDTF">2018-12-11T08:58:00Z</dcterms:modified>
</cp:coreProperties>
</file>